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pPr>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2</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第二十届世界华人学生作文大赛</w:t>
      </w:r>
    </w:p>
    <w:p>
      <w:pPr>
        <w:keepNext w:val="0"/>
        <w:keepLines w:val="0"/>
        <w:pageBreakBefore w:val="0"/>
        <w:widowControl w:val="0"/>
        <w:kinsoku/>
        <w:wordWrap/>
        <w:overflowPunct/>
        <w:topLinePunct w:val="0"/>
        <w:autoSpaceDE/>
        <w:autoSpaceDN/>
        <w:bidi w:val="0"/>
        <w:adjustRightInd/>
        <w:snapToGrid/>
        <w:spacing w:line="600" w:lineRule="exact"/>
        <w:ind w:left="0" w:leftChars="0" w:right="0" w:rightChars="0" w:firstLine="0" w:firstLineChars="0"/>
        <w:jc w:val="center"/>
        <w:textAlignment w:val="auto"/>
        <w:outlineLvl w:val="9"/>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海 外 征 文 启 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由中国侨联、全国台联、人民日报海外版、《快乐作文》 杂志等共同主办的“第二十届世界华人学生作文大赛”，于 2019 年 3 月 31 日开始征稿。有关事宜说明如下：</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 xml:space="preserve"> 一、大赛宗旨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弘扬中华文化，以文会友，加强海内外华人学生在学习、 生活方面的交流与沟通，进一步提高文学素养。 </w:t>
      </w:r>
    </w:p>
    <w:p>
      <w:pPr>
        <w:keepNext w:val="0"/>
        <w:keepLines w:val="0"/>
        <w:pageBreakBefore w:val="0"/>
        <w:widowControl w:val="0"/>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二、</w:t>
      </w:r>
      <w:r>
        <w:rPr>
          <w:rFonts w:hint="eastAsia" w:ascii="黑体" w:hAnsi="黑体" w:eastAsia="黑体" w:cs="黑体"/>
          <w:sz w:val="32"/>
          <w:szCs w:val="32"/>
        </w:rPr>
        <w:t xml:space="preserve">参赛范围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海外各国各地区 18 周岁及以下华人青少年学生。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中国香港、澳门、台湾地区青少年学生单列，参加海外 征文活动。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eastAsia="zh-CN"/>
        </w:rPr>
        <w:t>三、</w:t>
      </w:r>
      <w:r>
        <w:rPr>
          <w:rFonts w:hint="eastAsia" w:ascii="黑体" w:hAnsi="黑体" w:eastAsia="黑体" w:cs="黑体"/>
          <w:sz w:val="32"/>
          <w:szCs w:val="32"/>
        </w:rPr>
        <w:t>大赛主题</w:t>
      </w:r>
      <w:r>
        <w:rPr>
          <w:rFonts w:hint="eastAsia" w:ascii="仿宋_GB2312" w:hAnsi="仿宋_GB2312" w:eastAsia="仿宋_GB2312" w:cs="仿宋_GB2312"/>
          <w:sz w:val="32"/>
          <w:szCs w:val="32"/>
        </w:rPr>
        <w:t xml:space="preserve"> 本次大赛为非命题作文，不限定题材、体裁，题目自拟，可参考以下两个主题： </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中国变化</w:t>
      </w:r>
      <w:r>
        <w:rPr>
          <w:rFonts w:hint="eastAsia" w:ascii="仿宋_GB2312" w:hAnsi="仿宋_GB2312" w:eastAsia="仿宋_GB2312" w:cs="仿宋_GB2312"/>
          <w:sz w:val="32"/>
          <w:szCs w:val="32"/>
        </w:rPr>
        <w:t xml:space="preserve">。2019 年是新中国成立 70 周年，在这 70 年 里，中国发生了日新月异的变化，你可以从电视、网络、报 刊、书籍，以及自己和周围人的故事中找到切入点，写出你 眼中的中国变化。 </w:t>
      </w:r>
    </w:p>
    <w:p>
      <w:pPr>
        <w:keepNext w:val="0"/>
        <w:keepLines w:val="0"/>
        <w:pageBreakBefore w:val="0"/>
        <w:widowControl w:val="0"/>
        <w:numPr>
          <w:ilvl w:val="0"/>
          <w:numId w:val="1"/>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楷体_GB2312" w:hAnsi="楷体_GB2312" w:eastAsia="楷体_GB2312" w:cs="楷体_GB2312"/>
          <w:sz w:val="32"/>
          <w:szCs w:val="32"/>
        </w:rPr>
        <w:t>中国味道</w:t>
      </w:r>
      <w:r>
        <w:rPr>
          <w:rFonts w:hint="eastAsia" w:ascii="仿宋_GB2312" w:hAnsi="仿宋_GB2312" w:eastAsia="仿宋_GB2312" w:cs="仿宋_GB2312"/>
          <w:sz w:val="32"/>
          <w:szCs w:val="32"/>
        </w:rPr>
        <w:t xml:space="preserve">。博大精深的中华文化是海内外中华儿女共 同的魂，你身边的很多事物都有着中华文化的烙印，比如唐 人街、中餐、舞龙、舞狮、武术、针灸、书法、国画等等， 都有着浓厚的中国味道，希望你用细腻的笔触描绘出那种特 别的味道。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200" w:right="0" w:rightChars="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eastAsia="zh-CN"/>
        </w:rPr>
        <w:t>四、</w:t>
      </w:r>
      <w:r>
        <w:rPr>
          <w:rFonts w:hint="eastAsia" w:ascii="黑体" w:hAnsi="黑体" w:eastAsia="黑体" w:cs="黑体"/>
          <w:sz w:val="32"/>
          <w:szCs w:val="32"/>
        </w:rPr>
        <w:t>大赛赛程</w:t>
      </w:r>
      <w:r>
        <w:rPr>
          <w:rFonts w:hint="eastAsia" w:ascii="仿宋_GB2312" w:hAnsi="仿宋_GB2312" w:eastAsia="仿宋_GB2312" w:cs="仿宋_GB2312"/>
          <w:sz w:val="32"/>
          <w:szCs w:val="32"/>
        </w:rPr>
        <w:t xml:space="preserve">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大赛分为初赛—复赛—特等奖评选—获奖结果公布— 颁奖盛典四个环节，详细过程如下： </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初赛阶段：2019年3月—2019年5月20日。团体参赛：由学校或组织单位将初审稿件附评审意见提交大赛组委会。个人参赛：个人提交稿件后，由大赛评委会初审。 </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复赛阶段：2019年5月20日—6月15日。评委会组 织专家委员会对初审通过的所有稿件评出一二三等奖和特 等奖备选稿件。 </w:t>
      </w:r>
    </w:p>
    <w:p>
      <w:pPr>
        <w:keepNext w:val="0"/>
        <w:keepLines w:val="0"/>
        <w:pageBreakBefore w:val="0"/>
        <w:widowControl w:val="0"/>
        <w:numPr>
          <w:ilvl w:val="0"/>
          <w:numId w:val="2"/>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特等奖评选：特等奖稿件由专家委员会结合备选稿件 的网络投票情况（大赛微信公众号展示作品并投票）来决定。 4.获奖结果公布。所有奖项成绩查询、电子证书下载时间为6月30日后。 </w:t>
      </w:r>
    </w:p>
    <w:p>
      <w:pPr>
        <w:keepNext w:val="0"/>
        <w:keepLines w:val="0"/>
        <w:pageBreakBefore w:val="0"/>
        <w:widowControl w:val="0"/>
        <w:numPr>
          <w:ilvl w:val="0"/>
          <w:numId w:val="3"/>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颁奖盛典：7 月或 8 月。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200" w:right="0" w:rightChars="0"/>
        <w:jc w:val="both"/>
        <w:textAlignment w:val="auto"/>
        <w:outlineLvl w:val="9"/>
        <w:rPr>
          <w:rFonts w:hint="eastAsia" w:ascii="黑体" w:hAnsi="黑体" w:eastAsia="黑体" w:cs="黑体"/>
          <w:sz w:val="32"/>
          <w:szCs w:val="32"/>
        </w:rPr>
      </w:pPr>
      <w:r>
        <w:rPr>
          <w:rFonts w:hint="eastAsia" w:ascii="黑体" w:hAnsi="黑体" w:eastAsia="黑体" w:cs="黑体"/>
          <w:sz w:val="32"/>
          <w:szCs w:val="32"/>
          <w:lang w:eastAsia="zh-CN"/>
        </w:rPr>
        <w:t>五、</w:t>
      </w:r>
      <w:r>
        <w:rPr>
          <w:rFonts w:hint="eastAsia" w:ascii="黑体" w:hAnsi="黑体" w:eastAsia="黑体" w:cs="黑体"/>
          <w:sz w:val="32"/>
          <w:szCs w:val="32"/>
        </w:rPr>
        <w:t xml:space="preserve">参赛方式 </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团体和个人参赛均通过大赛报名系统报名参赛。请 参赛单位关注大赛微信公众号“世界华人学生作文大赛”， 获取参赛报名资格以及相关信息。 </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本届大赛可以学校为单位组织初审或个人直接投稿。设立分赛区的，由分赛区组委会负责初审。由学校选送的，可提出初审意见，填写“组织参赛情况总结表”，并附推荐名单（样表请在“世界华人学生作文大赛官方网站” www.zuowendasai.com 资料下载专区下载），以便评定组织奖 时参考，未填表者不能参评组织奖。 </w:t>
      </w:r>
    </w:p>
    <w:p>
      <w:pPr>
        <w:keepNext w:val="0"/>
        <w:keepLines w:val="0"/>
        <w:pageBreakBefore w:val="0"/>
        <w:widowControl w:val="0"/>
        <w:numPr>
          <w:ilvl w:val="0"/>
          <w:numId w:val="4"/>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参赛作文限1人1篇。凡已公开发表的文章不得参 赛。来稿一律不退，请自留底稿。 </w:t>
      </w:r>
    </w:p>
    <w:p>
      <w:pPr>
        <w:keepNext w:val="0"/>
        <w:keepLines w:val="0"/>
        <w:pageBreakBefore w:val="0"/>
        <w:widowControl w:val="0"/>
        <w:numPr>
          <w:ilvl w:val="0"/>
          <w:numId w:val="5"/>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投稿细则</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参赛作文一律使用“大赛专用稿纸”。参赛者须在作文 标题下注明本人姓名、年龄、国家、省州、城市、学校、班 级、指导教师以及详细通信地址和家庭电话、电子信箱；“大赛专用稿纸”可通过官网 www.zuowendasai.com 免费下载。 </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参赛作文要体现积极健康的审美情趣，展现学生昂扬 向上的精神风貌。800 字以上，3000 字以下，诗歌每首 20 行以上。 </w:t>
      </w:r>
    </w:p>
    <w:p>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参赛作文不得抄袭，如发现抄袭文章，将取消参赛资 格。如在评奖后发现，将取消荣誉证书，并向作者所在学校 通报。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200" w:right="0" w:rightChars="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eastAsia="zh-CN"/>
        </w:rPr>
        <w:t>七、</w:t>
      </w:r>
      <w:r>
        <w:rPr>
          <w:rFonts w:hint="eastAsia" w:ascii="黑体" w:hAnsi="黑体" w:eastAsia="黑体" w:cs="黑体"/>
          <w:sz w:val="32"/>
          <w:szCs w:val="32"/>
        </w:rPr>
        <w:t>评奖办法</w:t>
      </w:r>
      <w:r>
        <w:rPr>
          <w:rFonts w:hint="eastAsia" w:ascii="仿宋_GB2312" w:hAnsi="仿宋_GB2312" w:eastAsia="仿宋_GB2312" w:cs="仿宋_GB2312"/>
          <w:sz w:val="32"/>
          <w:szCs w:val="32"/>
        </w:rPr>
        <w:t xml:space="preserve"> </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大赛评委会将对各国各地区选送上来的稿件，组织聘 请专家进行复评、终评，评选出一、二、三等奖及特等奖入 围稿件。 </w:t>
      </w:r>
    </w:p>
    <w:p>
      <w:pPr>
        <w:keepNext w:val="0"/>
        <w:keepLines w:val="0"/>
        <w:pageBreakBefore w:val="0"/>
        <w:widowControl w:val="0"/>
        <w:numPr>
          <w:ilvl w:val="0"/>
          <w:numId w:val="7"/>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特等奖评选分大众网络投票和专家评委投票两种方式。特等奖入围稿件将全部展示在微信公众号“世界华人学生作文大赛”。大众评选结果以作品的网络投票数为准，网络投 票时间另行通知。作品网络投票数对应分值占作品总成绩的40%；专家评委对参赛作品做专业评审，专家评审对应分值占作品总成绩的 60％。大赛评委会最终结合大众网络评审和专家评审的综合分值，评出特等奖。其余稿件自动转为一等奖。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200" w:right="0" w:rightChars="0"/>
        <w:jc w:val="both"/>
        <w:textAlignment w:val="auto"/>
        <w:outlineLvl w:val="9"/>
        <w:rPr>
          <w:rFonts w:hint="eastAsia" w:ascii="仿宋_GB2312" w:hAnsi="仿宋_GB2312" w:eastAsia="仿宋_GB2312" w:cs="仿宋_GB2312"/>
          <w:sz w:val="32"/>
          <w:szCs w:val="32"/>
        </w:rPr>
      </w:pPr>
      <w:r>
        <w:rPr>
          <w:rFonts w:hint="eastAsia" w:ascii="黑体" w:hAnsi="黑体" w:eastAsia="黑体" w:cs="黑体"/>
          <w:sz w:val="32"/>
          <w:szCs w:val="32"/>
          <w:lang w:eastAsia="zh-CN"/>
        </w:rPr>
        <w:t>八、</w:t>
      </w:r>
      <w:r>
        <w:rPr>
          <w:rFonts w:hint="eastAsia" w:ascii="黑体" w:hAnsi="黑体" w:eastAsia="黑体" w:cs="黑体"/>
          <w:sz w:val="32"/>
          <w:szCs w:val="32"/>
        </w:rPr>
        <w:t>奖励办法</w:t>
      </w:r>
      <w:r>
        <w:rPr>
          <w:rFonts w:hint="eastAsia" w:ascii="仿宋_GB2312" w:hAnsi="仿宋_GB2312" w:eastAsia="仿宋_GB2312" w:cs="仿宋_GB2312"/>
          <w:sz w:val="32"/>
          <w:szCs w:val="32"/>
        </w:rPr>
        <w:t xml:space="preserve">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本届大赛设特等奖、一等奖、二等奖、三等奖，并设组 织奖（奖励组织参赛单位）及先进组织个人。 </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对所有获奖学生及指导教师均颁发荣誉证书；原文未 注明指导教师的，不再给教师补发证书。一名教师指导多名 学生获奖的，取学生获奖的最高奖次颁发一张辅导证书。 </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rPr>
        <w:t>组织教师奖:根据组织参赛情况，评出优秀（模范） 组织教师奖，颁发证书。对初赛阶段优秀组织单位个人颁发 “初赛阶段特约评委”荣誉证书</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对参赛积极组织情况优秀的学校颁发“大赛组织示范 校”荣誉奖。 </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对特等奖获奖者颁发奖牌和证书。 </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奖项查询与打印：7 月后，可通过“世界华人学生作 文大赛”微信公众号查询获奖信息并自行打印电子证书。 </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部分获奖作文将在大赛组委会会刊《快乐作文》杂志 5 或其专刊、其他主办单位媒体上择优发表。 </w:t>
      </w:r>
    </w:p>
    <w:p>
      <w:pPr>
        <w:keepNext w:val="0"/>
        <w:keepLines w:val="0"/>
        <w:pageBreakBefore w:val="0"/>
        <w:widowControl w:val="0"/>
        <w:numPr>
          <w:ilvl w:val="0"/>
          <w:numId w:val="8"/>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邀请部分获奖代表以及获得组织奖的部分单位代表参加大赛主办单位举办的颁奖会及相关学术研讨、研学夏令 营等活动。 </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 xml:space="preserve">投稿地址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纸质稿件邮寄至：中国河北省石家庄市天苑路 1 号大赛 组委会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收件人： 杨丽媛 李国欣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邮编：050071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请在信封右上角和来稿上注明“作文大赛稿”字样。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联系电话：0311-87751398 </w:t>
      </w:r>
    </w:p>
    <w:p>
      <w:pPr>
        <w:keepNext w:val="0"/>
        <w:keepLines w:val="0"/>
        <w:pageBreakBefore w:val="0"/>
        <w:widowControl w:val="0"/>
        <w:numPr>
          <w:ilvl w:val="0"/>
          <w:numId w:val="9"/>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 xml:space="preserve">大赛性质及要求 </w:t>
      </w:r>
    </w:p>
    <w:p>
      <w:pPr>
        <w:keepNext w:val="0"/>
        <w:keepLines w:val="0"/>
        <w:pageBreakBefore w:val="0"/>
        <w:widowControl w:val="0"/>
        <w:numPr>
          <w:ilvl w:val="0"/>
          <w:numId w:val="1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公益性。大赛不收取任何费用，任何组织和个人不得 收取或变相收取任何费用。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2.公平性。大赛评委会会公平、公正地评选出每一篇获 奖作品。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3.本届大赛将在世界华人学生作文大赛官方网站及官 方微信实时公布大赛进程，请扫以下二维码关注“世界华人 学生作文大赛”官方微信及时予以关注。 </w:t>
      </w:r>
    </w:p>
    <w:p>
      <w:pPr>
        <w:keepNext w:val="0"/>
        <w:keepLines w:val="0"/>
        <w:pageBreakBefore w:val="0"/>
        <w:widowControl w:val="0"/>
        <w:numPr>
          <w:numId w:val="0"/>
        </w:numPr>
        <w:kinsoku/>
        <w:wordWrap/>
        <w:overflowPunct/>
        <w:topLinePunct w:val="0"/>
        <w:autoSpaceDE/>
        <w:autoSpaceDN/>
        <w:bidi w:val="0"/>
        <w:adjustRightInd/>
        <w:snapToGrid/>
        <w:spacing w:line="240" w:lineRule="auto"/>
        <w:ind w:left="0" w:leftChars="0" w:right="0" w:rightChars="0" w:firstLine="640" w:firstLineChars="200"/>
        <w:jc w:val="both"/>
        <w:textAlignment w:val="auto"/>
        <w:outlineLvl w:val="9"/>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drawing>
          <wp:inline distT="0" distB="0" distL="114300" distR="114300">
            <wp:extent cx="2702560" cy="2719070"/>
            <wp:effectExtent l="0" t="0" r="2540" b="5080"/>
            <wp:docPr id="2" name="图片 2" descr="附件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附件2"/>
                    <pic:cNvPicPr>
                      <a:picLocks noChangeAspect="1"/>
                    </pic:cNvPicPr>
                  </pic:nvPicPr>
                  <pic:blipFill>
                    <a:blip r:embed="rId6"/>
                    <a:srcRect l="25627" t="6606" r="23071" b="24574"/>
                    <a:stretch>
                      <a:fillRect/>
                    </a:stretch>
                  </pic:blipFill>
                  <pic:spPr>
                    <a:xfrm>
                      <a:off x="0" y="0"/>
                      <a:ext cx="2702560" cy="2719070"/>
                    </a:xfrm>
                    <a:prstGeom prst="rect">
                      <a:avLst/>
                    </a:prstGeom>
                  </pic:spPr>
                </pic:pic>
              </a:graphicData>
            </a:graphic>
          </wp:inline>
        </w:drawing>
      </w:r>
      <w:bookmarkStart w:id="0" w:name="_GoBack"/>
      <w:bookmarkEnd w:id="0"/>
    </w:p>
    <w:p>
      <w:pPr>
        <w:keepNext w:val="0"/>
        <w:keepLines w:val="0"/>
        <w:pageBreakBefore w:val="0"/>
        <w:widowControl w:val="0"/>
        <w:numPr>
          <w:numId w:val="0"/>
        </w:numPr>
        <w:kinsoku/>
        <w:wordWrap/>
        <w:overflowPunct/>
        <w:topLinePunct w:val="0"/>
        <w:autoSpaceDE/>
        <w:autoSpaceDN/>
        <w:bidi w:val="0"/>
        <w:adjustRightInd/>
        <w:snapToGrid/>
        <w:spacing w:line="560" w:lineRule="exact"/>
        <w:ind w:right="0" w:rightChars="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 xml:space="preserve">4.未按要求使用“参赛专用稿纸”，集体组织参赛未填 写“推荐名单”“大赛总结表”的稿件，一律不予参评。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5.大赛所有事项的最终解释权归大赛组委会所有。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6. 中 国 侨 联 文化交流部 教育处 联系人 ：丁强， 010-59957955。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Chars="200" w:right="0" w:rightChars="0"/>
        <w:jc w:val="both"/>
        <w:textAlignment w:val="auto"/>
        <w:outlineLvl w:val="9"/>
        <w:rPr>
          <w:rFonts w:hint="eastAsia" w:ascii="黑体" w:hAnsi="黑体" w:eastAsia="黑体" w:cs="黑体"/>
          <w:sz w:val="32"/>
          <w:szCs w:val="32"/>
        </w:rPr>
      </w:pPr>
      <w:r>
        <w:rPr>
          <w:rFonts w:hint="eastAsia" w:ascii="黑体" w:hAnsi="黑体" w:eastAsia="黑体" w:cs="黑体"/>
          <w:sz w:val="32"/>
          <w:szCs w:val="32"/>
        </w:rPr>
        <w:t xml:space="preserve">十一、需下载文件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1.大赛专用稿纸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2.推荐名单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3.大赛总结表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以上文件可在 www.zuowendasai.com“资料下载”版块 下载。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 xml:space="preserve">                  </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世界华人学生作文大赛组委会</w:t>
      </w:r>
    </w:p>
    <w:p>
      <w:pPr>
        <w:keepNext w:val="0"/>
        <w:keepLines w:val="0"/>
        <w:pageBreakBefore w:val="0"/>
        <w:widowControl w:val="0"/>
        <w:numPr>
          <w:numId w:val="0"/>
        </w:numPr>
        <w:kinsoku/>
        <w:wordWrap/>
        <w:overflowPunct/>
        <w:topLinePunct w:val="0"/>
        <w:autoSpaceDE/>
        <w:autoSpaceDN/>
        <w:bidi w:val="0"/>
        <w:adjustRightInd/>
        <w:snapToGrid/>
        <w:spacing w:line="560" w:lineRule="exact"/>
        <w:ind w:left="0" w:leftChars="0" w:right="0" w:rightChars="0" w:firstLine="640" w:firstLineChars="200"/>
        <w:jc w:val="both"/>
        <w:textAlignment w:val="auto"/>
        <w:outlineLvl w:val="9"/>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 xml:space="preserve"> </w:t>
      </w:r>
      <w:r>
        <w:rPr>
          <w:rFonts w:hint="eastAsia" w:ascii="仿宋_GB2312" w:hAnsi="仿宋_GB2312" w:eastAsia="仿宋_GB2312" w:cs="仿宋_GB2312"/>
          <w:sz w:val="32"/>
          <w:szCs w:val="32"/>
          <w:lang w:val="en-US" w:eastAsia="zh-CN"/>
        </w:rPr>
        <w:t xml:space="preserve">                           </w:t>
      </w:r>
      <w:r>
        <w:rPr>
          <w:rFonts w:hint="eastAsia" w:ascii="仿宋_GB2312" w:hAnsi="仿宋_GB2312" w:eastAsia="仿宋_GB2312" w:cs="仿宋_GB2312"/>
          <w:sz w:val="32"/>
          <w:szCs w:val="32"/>
        </w:rPr>
        <w:t>2019年3月31日</w:t>
      </w:r>
    </w:p>
    <w:sectPr>
      <w:headerReference r:id="rId3" w:type="default"/>
      <w:footerReference r:id="rId4" w:type="default"/>
      <w:pgSz w:w="11906" w:h="16838"/>
      <w:pgMar w:top="1440" w:right="1800" w:bottom="1440" w:left="1800" w:header="851" w:footer="992" w:gutter="0"/>
      <w:pgNumType w:fmt="decimal" w:start="9"/>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modern"/>
    <w:pitch w:val="default"/>
    <w:sig w:usb0="E00002FF" w:usb1="400004FF" w:usb2="00000000" w:usb3="00000000" w:csb0="2000019F" w:csb1="00000000"/>
  </w:font>
  <w:font w:name="Calibri">
    <w:panose1 w:val="020F0502020204030204"/>
    <w:charset w:val="00"/>
    <w:family w:val="decorative"/>
    <w:pitch w:val="default"/>
    <w:sig w:usb0="E10002FF" w:usb1="4000ACFF" w:usb2="00000009" w:usb3="00000000" w:csb0="2000019F" w:csb1="00000000"/>
  </w:font>
  <w:font w:name="Arial">
    <w:panose1 w:val="020B0604020202020204"/>
    <w:charset w:val="01"/>
    <w:family w:val="decorative"/>
    <w:pitch w:val="default"/>
    <w:sig w:usb0="E0002AFF" w:usb1="C0007843" w:usb2="00000009" w:usb3="00000000" w:csb0="400001FF" w:csb1="FFFF0000"/>
  </w:font>
  <w:font w:name="Courier New">
    <w:panose1 w:val="02070309020205020404"/>
    <w:charset w:val="01"/>
    <w:family w:val="swiss"/>
    <w:pitch w:val="default"/>
    <w:sig w:usb0="E0002A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2FF" w:usb1="400004FF" w:usb2="00000000" w:usb3="00000000" w:csb0="2000019F" w:csb1="00000000"/>
  </w:font>
  <w:font w:name="Calibri">
    <w:panose1 w:val="020F0502020204030204"/>
    <w:charset w:val="00"/>
    <w:family w:val="roman"/>
    <w:pitch w:val="default"/>
    <w:sig w:usb0="E10002FF" w:usb1="4000ACFF" w:usb2="00000009" w:usb3="00000000" w:csb0="2000019F" w:csb1="00000000"/>
  </w:font>
  <w:font w:name="楷体_GB2312">
    <w:panose1 w:val="02010609030101010101"/>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黑体">
    <w:panose1 w:val="02010609060101010101"/>
    <w:charset w:val="86"/>
    <w:family w:val="auto"/>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Arial">
    <w:panose1 w:val="020B0604020202020204"/>
    <w:charset w:val="01"/>
    <w:family w:val="roman"/>
    <w:pitch w:val="default"/>
    <w:sig w:usb0="E0002AFF" w:usb1="C0007843" w:usb2="00000009" w:usb3="00000000" w:csb0="400001FF" w:csb1="FFFF0000"/>
  </w:font>
  <w:font w:name="Courier New">
    <w:panose1 w:val="02070309020205020404"/>
    <w:charset w:val="01"/>
    <w:family w:val="decorative"/>
    <w:pitch w:val="default"/>
    <w:sig w:usb0="E0002A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2FF" w:usb1="400004FF" w:usb2="00000000" w:usb3="00000000" w:csb0="2000019F" w:csb1="00000000"/>
  </w:font>
  <w:font w:name="Calibri">
    <w:panose1 w:val="020F0502020204030204"/>
    <w:charset w:val="00"/>
    <w:family w:val="modern"/>
    <w:pitch w:val="default"/>
    <w:sig w:usb0="E10002FF" w:usb1="4000ACFF" w:usb2="00000009" w:usb3="00000000" w:csb0="2000019F" w:csb1="00000000"/>
  </w:font>
  <w:font w:name="Arial">
    <w:panose1 w:val="020B0604020202020204"/>
    <w:charset w:val="01"/>
    <w:family w:val="modern"/>
    <w:pitch w:val="default"/>
    <w:sig w:usb0="E0002AFF" w:usb1="C0007843" w:usb2="00000009" w:usb3="00000000" w:csb0="400001FF" w:csb1="FFFF0000"/>
  </w:font>
  <w:font w:name="Courier New">
    <w:panose1 w:val="02070309020205020404"/>
    <w:charset w:val="01"/>
    <w:family w:val="roman"/>
    <w:pitch w:val="default"/>
    <w:sig w:usb0="E0002AFF" w:usb1="C0007843" w:usb2="00000009" w:usb3="00000000" w:csb0="400001FF" w:csb1="FFFF0000"/>
  </w:font>
  <w:font w:name="Symbol">
    <w:panose1 w:val="05050102010706020507"/>
    <w:charset w:val="02"/>
    <w:family w:val="decorative"/>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CzSVju0AAAAAUBAAAPAAAAAAAAAAEA&#10;IAAAACIAAABkcnMvZG93bnJldi54bWxQSwECFAAUAAAACACHTuJA5LOmo8ICAADWBQAADgAAAAAA&#10;AAABACAAAAAfAQAAZHJzL2Uyb0RvYy54bWxQSwUGAAAAAAYABgBZAQAAUwYAAAAA&#10;">
              <v:fill on="f" focussize="0,0"/>
              <v:stroke on="f" weight="0.5pt"/>
              <v:imagedata o:title=""/>
              <o:lock v:ext="edit" aspectratio="f"/>
              <v:textbox inset="0mm,0mm,0mm,0mm" style="mso-fit-shape-to-text:t;">
                <w:txbxContent>
                  <w:p>
                    <w:pPr>
                      <w:snapToGrid w:val="0"/>
                      <w:rPr>
                        <w:rFonts w:hint="eastAsia" w:eastAsiaTheme="minorEastAsia"/>
                        <w:sz w:val="18"/>
                        <w:lang w:eastAsia="zh-CN"/>
                      </w:rPr>
                    </w:pPr>
                    <w:r>
                      <w:rPr>
                        <w:rFonts w:hint="eastAsia"/>
                        <w:sz w:val="18"/>
                        <w:lang w:eastAsia="zh-CN"/>
                      </w:rPr>
                      <w:fldChar w:fldCharType="begin"/>
                    </w:r>
                    <w:r>
                      <w:rPr>
                        <w:rFonts w:hint="eastAsia"/>
                        <w:sz w:val="18"/>
                        <w:lang w:eastAsia="zh-CN"/>
                      </w:rPr>
                      <w:instrText xml:space="preserve"> PAGE  \* MERGEFORMAT </w:instrText>
                    </w:r>
                    <w:r>
                      <w:rPr>
                        <w:rFonts w:hint="eastAsia"/>
                        <w:sz w:val="18"/>
                        <w:lang w:eastAsia="zh-CN"/>
                      </w:rPr>
                      <w:fldChar w:fldCharType="separate"/>
                    </w:r>
                    <w:r>
                      <w:rPr>
                        <w:sz w:val="18"/>
                      </w:rPr>
                      <w:t>1</w:t>
                    </w:r>
                    <w:r>
                      <w:rPr>
                        <w:rFonts w:hint="eastAsia"/>
                        <w:sz w:val="18"/>
                        <w:lang w:eastAsia="zh-CN"/>
                      </w:rPr>
                      <w:fldChar w:fldCharType="end"/>
                    </w:r>
                  </w:p>
                </w:txbxContent>
              </v:textbox>
            </v:shape>
          </w:pict>
        </mc:Fallback>
      </mc:AlternateContent>
    </w:r>
    <w:r>
      <w:rPr>
        <w:rFonts w:hint="eastAsia"/>
        <w:lang w:eastAsia="zh-CN"/>
      </w:rPr>
      <w:tab/>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pPr>
      <w:pStyle w:val="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555575753">
    <w:nsid w:val="5CB833C9"/>
    <w:multiLevelType w:val="singleLevel"/>
    <w:tmpl w:val="5CB833C9"/>
    <w:lvl w:ilvl="0" w:tentative="1">
      <w:start w:val="1"/>
      <w:numFmt w:val="decimal"/>
      <w:suff w:val="space"/>
      <w:lvlText w:val="%1."/>
      <w:lvlJc w:val="left"/>
    </w:lvl>
  </w:abstractNum>
  <w:abstractNum w:abstractNumId="1555575691">
    <w:nsid w:val="5CB8338B"/>
    <w:multiLevelType w:val="singleLevel"/>
    <w:tmpl w:val="5CB8338B"/>
    <w:lvl w:ilvl="0" w:tentative="1">
      <w:start w:val="1"/>
      <w:numFmt w:val="decimal"/>
      <w:suff w:val="nothing"/>
      <w:lvlText w:val="%1."/>
      <w:lvlJc w:val="left"/>
    </w:lvl>
  </w:abstractNum>
  <w:abstractNum w:abstractNumId="1555575899">
    <w:nsid w:val="5CB8345B"/>
    <w:multiLevelType w:val="singleLevel"/>
    <w:tmpl w:val="5CB8345B"/>
    <w:lvl w:ilvl="0" w:tentative="1">
      <w:start w:val="1"/>
      <w:numFmt w:val="decimal"/>
      <w:suff w:val="nothing"/>
      <w:lvlText w:val="%1."/>
      <w:lvlJc w:val="left"/>
    </w:lvl>
  </w:abstractNum>
  <w:abstractNum w:abstractNumId="1555575808">
    <w:nsid w:val="5CB83400"/>
    <w:multiLevelType w:val="singleLevel"/>
    <w:tmpl w:val="5CB83400"/>
    <w:lvl w:ilvl="0" w:tentative="1">
      <w:start w:val="1"/>
      <w:numFmt w:val="decimal"/>
      <w:suff w:val="nothing"/>
      <w:lvlText w:val="%1."/>
      <w:lvlJc w:val="left"/>
    </w:lvl>
  </w:abstractNum>
  <w:abstractNum w:abstractNumId="1555575855">
    <w:nsid w:val="5CB8342F"/>
    <w:multiLevelType w:val="singleLevel"/>
    <w:tmpl w:val="5CB8342F"/>
    <w:lvl w:ilvl="0" w:tentative="1">
      <w:start w:val="1"/>
      <w:numFmt w:val="decimal"/>
      <w:suff w:val="nothing"/>
      <w:lvlText w:val="%1."/>
      <w:lvlJc w:val="left"/>
    </w:lvl>
  </w:abstractNum>
  <w:abstractNum w:abstractNumId="1555575646">
    <w:nsid w:val="5CB8335E"/>
    <w:multiLevelType w:val="singleLevel"/>
    <w:tmpl w:val="5CB8335E"/>
    <w:lvl w:ilvl="0" w:tentative="1">
      <w:start w:val="1"/>
      <w:numFmt w:val="decimal"/>
      <w:suff w:val="nothing"/>
      <w:lvlText w:val="%1."/>
      <w:lvlJc w:val="left"/>
    </w:lvl>
  </w:abstractNum>
  <w:abstractNum w:abstractNumId="1555576001">
    <w:nsid w:val="5CB834C1"/>
    <w:multiLevelType w:val="singleLevel"/>
    <w:tmpl w:val="5CB834C1"/>
    <w:lvl w:ilvl="0" w:tentative="1">
      <w:start w:val="1"/>
      <w:numFmt w:val="decimal"/>
      <w:suff w:val="nothing"/>
      <w:lvlText w:val="%1."/>
      <w:lvlJc w:val="left"/>
    </w:lvl>
  </w:abstractNum>
  <w:abstractNum w:abstractNumId="1555575718">
    <w:nsid w:val="5CB833A6"/>
    <w:multiLevelType w:val="singleLevel"/>
    <w:tmpl w:val="5CB833A6"/>
    <w:lvl w:ilvl="0" w:tentative="1">
      <w:start w:val="5"/>
      <w:numFmt w:val="decimal"/>
      <w:suff w:val="nothing"/>
      <w:lvlText w:val="%1."/>
      <w:lvlJc w:val="left"/>
    </w:lvl>
  </w:abstractNum>
  <w:abstractNum w:abstractNumId="1555575790">
    <w:nsid w:val="5CB833EE"/>
    <w:multiLevelType w:val="singleLevel"/>
    <w:tmpl w:val="5CB833EE"/>
    <w:lvl w:ilvl="0" w:tentative="1">
      <w:start w:val="6"/>
      <w:numFmt w:val="chineseCounting"/>
      <w:suff w:val="nothing"/>
      <w:lvlText w:val="%1、"/>
      <w:lvlJc w:val="left"/>
    </w:lvl>
  </w:abstractNum>
  <w:abstractNum w:abstractNumId="1555575964">
    <w:nsid w:val="5CB8349C"/>
    <w:multiLevelType w:val="singleLevel"/>
    <w:tmpl w:val="5CB8349C"/>
    <w:lvl w:ilvl="0" w:tentative="1">
      <w:start w:val="9"/>
      <w:numFmt w:val="chineseCounting"/>
      <w:suff w:val="nothing"/>
      <w:lvlText w:val="%1、"/>
      <w:lvlJc w:val="left"/>
    </w:lvl>
  </w:abstractNum>
  <w:num w:numId="1">
    <w:abstractNumId w:val="1555575646"/>
  </w:num>
  <w:num w:numId="2">
    <w:abstractNumId w:val="1555575691"/>
  </w:num>
  <w:num w:numId="3">
    <w:abstractNumId w:val="1555575718"/>
  </w:num>
  <w:num w:numId="4">
    <w:abstractNumId w:val="1555575753"/>
  </w:num>
  <w:num w:numId="5">
    <w:abstractNumId w:val="1555575790"/>
  </w:num>
  <w:num w:numId="6">
    <w:abstractNumId w:val="1555575808"/>
  </w:num>
  <w:num w:numId="7">
    <w:abstractNumId w:val="1555575855"/>
  </w:num>
  <w:num w:numId="8">
    <w:abstractNumId w:val="1555575899"/>
  </w:num>
  <w:num w:numId="9">
    <w:abstractNumId w:val="1555575964"/>
  </w:num>
  <w:num w:numId="10">
    <w:abstractNumId w:val="15555760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74929B7"/>
    <w:rsid w:val="10F058D7"/>
    <w:rsid w:val="26590D78"/>
    <w:rsid w:val="48FC164D"/>
    <w:rsid w:val="574929B7"/>
    <w:rsid w:val="581003A6"/>
    <w:rsid w:val="6C9824B9"/>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semiHidden/>
    <w:qFormat/>
    <w:uiPriority w:val="0"/>
  </w:style>
  <w:style w:type="table" w:default="1" w:styleId="5">
    <w:name w:val="Normal Table"/>
    <w:semiHidden/>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2019-04-18T06:46:00Z</dcterms:created>
  <dc:creator>Administrator</dc:creator>
  <cp:lastModifiedBy>Administrator</cp:lastModifiedBy>
  <dcterms:modified xsi:type="dcterms:W3CDTF">2019-04-18T08:37:35Z</dcterms:modified>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ies>
</file>